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A50664" w:rsidRPr="00457681" w14:paraId="35A3F2E9" w14:textId="77777777" w:rsidTr="000E660C">
        <w:tc>
          <w:tcPr>
            <w:tcW w:w="2943" w:type="dxa"/>
            <w:vMerge w:val="restart"/>
          </w:tcPr>
          <w:p w14:paraId="04A62F58" w14:textId="77777777" w:rsidR="00A50664" w:rsidRPr="00457681" w:rsidRDefault="00A50664" w:rsidP="000E660C">
            <w:pPr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21197" wp14:editId="6F99ACDD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7672F099" w14:textId="77777777" w:rsidR="00A50664" w:rsidRPr="00457681" w:rsidRDefault="00A50664" w:rsidP="000E66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45768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45768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32850F2D" w14:textId="063A3862" w:rsidR="00A50664" w:rsidRPr="00A02896" w:rsidRDefault="00A50664" w:rsidP="000E660C">
            <w:pPr>
              <w:jc w:val="center"/>
              <w:rPr>
                <w:rFonts w:ascii="Times New Roman" w:eastAsia="Calibri" w:hAnsi="Times New Roman" w:cs="Times New Roman"/>
                <w:smallCap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ІНОЗЕМНА МОВА ПРОФЕСІЙНОГО СПІЛКУВАННЯ</w:t>
            </w:r>
          </w:p>
        </w:tc>
      </w:tr>
      <w:tr w:rsidR="00A50664" w:rsidRPr="00457681" w14:paraId="06340D35" w14:textId="77777777" w:rsidTr="000E660C">
        <w:tc>
          <w:tcPr>
            <w:tcW w:w="2943" w:type="dxa"/>
            <w:vMerge/>
          </w:tcPr>
          <w:p w14:paraId="6DAAAC02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4795C0FD" w14:textId="77777777" w:rsidR="00A50664" w:rsidRPr="00457681" w:rsidRDefault="00A50664" w:rsidP="000E660C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571971EA" w14:textId="26950FD9" w:rsidR="00A50664" w:rsidRPr="00457681" w:rsidRDefault="00A50664" w:rsidP="000E660C">
            <w:pPr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A50664" w:rsidRPr="00457681" w14:paraId="3A29BA19" w14:textId="77777777" w:rsidTr="000E660C">
        <w:trPr>
          <w:trHeight w:val="70"/>
        </w:trPr>
        <w:tc>
          <w:tcPr>
            <w:tcW w:w="2943" w:type="dxa"/>
            <w:vMerge/>
          </w:tcPr>
          <w:p w14:paraId="15EB4CA6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7EE83E17" w14:textId="77777777" w:rsidR="00A50664" w:rsidRPr="00457681" w:rsidRDefault="00A50664" w:rsidP="000E660C">
            <w:pPr>
              <w:ind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2EA2E4A1" w14:textId="4B3BAFA7" w:rsidR="00A50664" w:rsidRPr="00457681" w:rsidRDefault="0011726E" w:rsidP="000E660C">
            <w:pPr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281</w:t>
            </w:r>
            <w:r w:rsidR="00A506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332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</w:tr>
      <w:tr w:rsidR="00A50664" w:rsidRPr="00457681" w14:paraId="45594785" w14:textId="77777777" w:rsidTr="000E660C">
        <w:trPr>
          <w:trHeight w:val="53"/>
        </w:trPr>
        <w:tc>
          <w:tcPr>
            <w:tcW w:w="2943" w:type="dxa"/>
            <w:vMerge/>
          </w:tcPr>
          <w:p w14:paraId="6DD5211A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2463E25A" w14:textId="77777777" w:rsidR="00A50664" w:rsidRPr="00457681" w:rsidRDefault="00A50664" w:rsidP="000E660C">
            <w:pPr>
              <w:ind w:right="-57" w:firstLine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26EF4C92" w14:textId="2988543D" w:rsidR="00A50664" w:rsidRPr="00457681" w:rsidRDefault="0053327C" w:rsidP="000E660C">
            <w:pPr>
              <w:ind w:firstLine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</w:tr>
      <w:tr w:rsidR="00A50664" w:rsidRPr="00457681" w14:paraId="460C4CBF" w14:textId="77777777" w:rsidTr="000E660C">
        <w:tc>
          <w:tcPr>
            <w:tcW w:w="2943" w:type="dxa"/>
            <w:vMerge/>
          </w:tcPr>
          <w:p w14:paraId="0D1981ED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69A14F3" w14:textId="77777777" w:rsidR="00A50664" w:rsidRPr="00457681" w:rsidRDefault="00A50664" w:rsidP="000E660C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00227C6F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Євгенівна, старший викладач кафедри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української та іноземної філології</w:t>
            </w:r>
            <w:r w:rsidRPr="0045768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, кандидат педагогічних наук</w:t>
            </w:r>
          </w:p>
        </w:tc>
      </w:tr>
      <w:tr w:rsidR="00A50664" w:rsidRPr="00457681" w14:paraId="122CA662" w14:textId="77777777" w:rsidTr="000E660C">
        <w:tc>
          <w:tcPr>
            <w:tcW w:w="2943" w:type="dxa"/>
            <w:vMerge/>
          </w:tcPr>
          <w:p w14:paraId="60E90B7C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76A82F0" w14:textId="77777777" w:rsidR="00A50664" w:rsidRPr="00457681" w:rsidRDefault="00A50664" w:rsidP="000E660C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7C2E2ACB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Української та іноземної філології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т. 38(048) 712-42-78</w:t>
            </w:r>
          </w:p>
        </w:tc>
      </w:tr>
      <w:tr w:rsidR="00A50664" w:rsidRPr="00457681" w14:paraId="59CEBF38" w14:textId="77777777" w:rsidTr="000E660C">
        <w:tc>
          <w:tcPr>
            <w:tcW w:w="2943" w:type="dxa"/>
            <w:vMerge/>
          </w:tcPr>
          <w:p w14:paraId="55F7C229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1CE08074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Pr="004576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Профайл</w:t>
              </w:r>
              <w:proofErr w:type="spellEnd"/>
              <w:r w:rsidRPr="004576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 xml:space="preserve"> викла</w:t>
              </w:r>
              <w:r w:rsidRPr="004576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дача</w:t>
              </w:r>
            </w:hyperlink>
          </w:p>
        </w:tc>
        <w:tc>
          <w:tcPr>
            <w:tcW w:w="4500" w:type="dxa"/>
            <w:gridSpan w:val="3"/>
          </w:tcPr>
          <w:p w14:paraId="6BACA8A5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81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marinashepel</w:t>
            </w:r>
            <w:proofErr w:type="spellEnd"/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6B8ABC28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4612B30" w14:textId="77777777" w:rsidR="00A50664" w:rsidRPr="00457681" w:rsidRDefault="00A50664" w:rsidP="00A506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A50664" w:rsidRPr="00457681" w14:paraId="07777FB1" w14:textId="77777777" w:rsidTr="000E660C">
        <w:tc>
          <w:tcPr>
            <w:tcW w:w="3936" w:type="dxa"/>
          </w:tcPr>
          <w:p w14:paraId="5EC2B690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EE2A241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– 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5768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0E6A6852" w14:textId="77777777" w:rsidR="00A50664" w:rsidRPr="00457681" w:rsidRDefault="00A50664" w:rsidP="00A506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Навчальна дисципліна викладається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другому </w:t>
      </w: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курсі у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першому </w:t>
      </w: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A50664" w:rsidRPr="00457681" w14:paraId="1FAB0349" w14:textId="77777777" w:rsidTr="000E660C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2330BC0D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0664" w:rsidRPr="00457681" w14:paraId="75BC3CE6" w14:textId="77777777" w:rsidTr="000E66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2B6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дис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ипліни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ACFD" w14:textId="77777777" w:rsidR="00A50664" w:rsidRPr="00457681" w:rsidRDefault="00A50664" w:rsidP="000E660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A50664" w:rsidRPr="00457681" w14:paraId="337FA2C8" w14:textId="77777777" w:rsidTr="000E660C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F56" w14:textId="77777777" w:rsidR="00A50664" w:rsidRPr="00457681" w:rsidRDefault="00A50664" w:rsidP="000E660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кредитів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годин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A50664" w:rsidRPr="00457681" w14:paraId="15B9FD28" w14:textId="77777777" w:rsidTr="000E66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2A5" w14:textId="77777777" w:rsidR="00A50664" w:rsidRPr="00457681" w:rsidRDefault="00A50664" w:rsidP="000E6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26D" w14:textId="77777777" w:rsidR="00A50664" w:rsidRPr="00457681" w:rsidRDefault="00A50664" w:rsidP="0011726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B4F" w14:textId="77777777" w:rsidR="00A50664" w:rsidRPr="00457681" w:rsidRDefault="00A50664" w:rsidP="000E6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BC20" w14:textId="77777777" w:rsidR="00A50664" w:rsidRPr="00457681" w:rsidRDefault="00A50664" w:rsidP="000E660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11726E" w:rsidRPr="00457681" w14:paraId="02A780F3" w14:textId="77777777" w:rsidTr="000E66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FCE" w14:textId="77777777" w:rsidR="0011726E" w:rsidRPr="00457681" w:rsidRDefault="0011726E" w:rsidP="0011726E">
            <w:pPr>
              <w:ind w:left="28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51F" w14:textId="2DDFE6B0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473" w14:textId="01A1C7B5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F9E" w14:textId="36770F18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1726E" w:rsidRPr="00457681" w14:paraId="7B5A4FA9" w14:textId="77777777" w:rsidTr="000E66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7DE" w14:textId="77777777" w:rsidR="0011726E" w:rsidRPr="00457681" w:rsidRDefault="0011726E" w:rsidP="001172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555" w14:textId="108AE93C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4A6" w14:textId="3C2255C0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C0B" w14:textId="0C406E03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1726E" w:rsidRPr="00457681" w14:paraId="4C99F373" w14:textId="77777777" w:rsidTr="000E66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30A" w14:textId="77777777" w:rsidR="0011726E" w:rsidRPr="00457681" w:rsidRDefault="0011726E" w:rsidP="001172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F29" w14:textId="22DB698D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A47" w14:textId="566D0443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3E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726E" w:rsidRPr="00457681" w14:paraId="33E9EAA1" w14:textId="77777777" w:rsidTr="000E66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DC8" w14:textId="77777777" w:rsidR="0011726E" w:rsidRPr="00457681" w:rsidRDefault="0011726E" w:rsidP="001172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Форма підсумкового контролю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C4AE" w14:textId="77777777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семестр  - іспит</w:t>
            </w:r>
          </w:p>
          <w:p w14:paraId="50AF0494" w14:textId="77777777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289" w14:textId="77777777" w:rsidR="0011726E" w:rsidRPr="00457681" w:rsidRDefault="0011726E" w:rsidP="0011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26E" w:rsidRPr="00457681" w14:paraId="2CBB97F9" w14:textId="77777777" w:rsidTr="000E660C">
        <w:tc>
          <w:tcPr>
            <w:tcW w:w="3652" w:type="dxa"/>
            <w:tcBorders>
              <w:top w:val="single" w:sz="4" w:space="0" w:color="auto"/>
            </w:tcBorders>
          </w:tcPr>
          <w:p w14:paraId="2FDAFBCE" w14:textId="77777777" w:rsidR="0011726E" w:rsidRPr="00457681" w:rsidRDefault="0011726E" w:rsidP="0011726E">
            <w:pPr>
              <w:rPr>
                <w:rFonts w:ascii="Calibri" w:eastAsia="Calibri" w:hAnsi="Calibri" w:cs="Times New Roman"/>
              </w:rPr>
            </w:pPr>
          </w:p>
          <w:p w14:paraId="7EFAD517" w14:textId="77777777" w:rsidR="0011726E" w:rsidRPr="00457681" w:rsidRDefault="0011726E" w:rsidP="0011726E">
            <w:pPr>
              <w:rPr>
                <w:rFonts w:ascii="Calibri" w:eastAsia="Calibri" w:hAnsi="Calibri" w:cs="Times New Roman"/>
                <w:b/>
                <w:lang w:val="uk-UA"/>
              </w:rPr>
            </w:pPr>
            <w:hyperlink r:id="rId7" w:history="1">
              <w:r w:rsidRPr="00457681">
                <w:rPr>
                  <w:rFonts w:ascii="Times New Roman" w:eastAsia="Calibri" w:hAnsi="Times New Roman" w:cs="Times New Roman"/>
                  <w:b/>
                  <w:color w:val="0000FF"/>
                  <w:spacing w:val="-4"/>
                  <w:sz w:val="24"/>
                  <w:szCs w:val="24"/>
                  <w:u w:val="single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77CDC997" w14:textId="77777777" w:rsidR="0011726E" w:rsidRPr="00457681" w:rsidRDefault="0011726E" w:rsidP="0011726E">
            <w:pPr>
              <w:rPr>
                <w:rFonts w:ascii="Calibri" w:eastAsia="Calibri" w:hAnsi="Calibri" w:cs="Times New Roman"/>
                <w:lang w:val="uk-UA"/>
              </w:rPr>
            </w:pPr>
          </w:p>
        </w:tc>
      </w:tr>
    </w:tbl>
    <w:p w14:paraId="33C1F783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3411E14" w14:textId="77777777" w:rsidR="00A50664" w:rsidRPr="00457681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47E56E02" w14:textId="77777777" w:rsidR="00776C2C" w:rsidRPr="00B91EEC" w:rsidRDefault="00776C2C" w:rsidP="00776C2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val="uk-UA" w:eastAsia="ru-UA"/>
        </w:rPr>
      </w:pPr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Розвиток України як незалежної та демократичної держави висуває перед вищими навчальними закладами нові та важливі завдання й вимоги. Основним чинником змін освітнього процесу виступає інтеграція України до Європейського освітньої спільноти, зміцнення </w:t>
      </w:r>
      <w:proofErr w:type="spellStart"/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зв’язків</w:t>
      </w:r>
      <w:proofErr w:type="spellEnd"/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із розвинутими державами та впровадження нових педагогічних технологій. Сьогоденний ринок праці має попит на фахівців галузі публічного управління та адміністрування, які на достатньому рівні володіють англійською мовою як засобом комунікації.</w:t>
      </w:r>
    </w:p>
    <w:p w14:paraId="1DC169DA" w14:textId="01E34BEF" w:rsidR="00A50664" w:rsidRPr="00776C2C" w:rsidRDefault="00776C2C" w:rsidP="0077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ab/>
        <w:t xml:space="preserve">Згідно з Загальноєвропейськими Рекомендаціями з </w:t>
      </w:r>
      <w:proofErr w:type="spellStart"/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мовної</w:t>
      </w:r>
      <w:proofErr w:type="spellEnd"/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освіти та Концепції навчання іноземних мов, основною метою їх навчання виступає  формування у майбутніх фахівців немовних спеціальностей комунікативної компетенції, а це, у свою чергу означає оволодіння мовою як засобом міжкультурного спілкування, розвиток умінь використовувати іноземну мову як інструмент у діалозі культур і цивілізації сучасного світу. Важливу частину роботи будь-якої установи  складає вміння володіти іноземною мовою на </w:t>
      </w:r>
      <w:proofErr w:type="spellStart"/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достатьому</w:t>
      </w:r>
      <w:proofErr w:type="spellEnd"/>
      <w:r w:rsidRPr="00B91EEC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рівні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 Отже, важливого значення набуває курс «Іноземна мова професійного спілкування»</w:t>
      </w:r>
    </w:p>
    <w:p w14:paraId="4E3D98AC" w14:textId="77777777" w:rsidR="00776C2C" w:rsidRDefault="00776C2C" w:rsidP="00A506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</w:p>
    <w:p w14:paraId="200695A8" w14:textId="755B64F9" w:rsidR="00A50664" w:rsidRDefault="00A50664" w:rsidP="00A506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021DD988" w14:textId="77777777" w:rsidR="00776C2C" w:rsidRPr="00776C2C" w:rsidRDefault="00776C2C" w:rsidP="00776C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Метою дисципліни  «Іноземна мова професійного спілкування» виступає подальший інтелектуальний розвиток здобувача  освіти, розширення його кругозору, формуванні в здобувачів загальних та </w:t>
      </w:r>
      <w:proofErr w:type="spellStart"/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>професійно</w:t>
      </w:r>
      <w:proofErr w:type="spellEnd"/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-орієнтованих комунікативних </w:t>
      </w:r>
      <w:proofErr w:type="spellStart"/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(лінгвістичної, соціолінгвістичної і прагматичної), поглиблення знань у сфері фахових дисциплін, формування умінь і навичок спілкування з колегами, обміну інформацією та думками </w:t>
      </w:r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 професійній сферах іноземною мовою.</w:t>
      </w:r>
    </w:p>
    <w:p w14:paraId="4E2EF6B2" w14:textId="77777777" w:rsidR="00776C2C" w:rsidRPr="00776C2C" w:rsidRDefault="00776C2C" w:rsidP="00776C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Завданням дисципліни  «Іноземна мова професійного спілкування» є розвиток у здобувачів другого (магістерського) рівня вищої освіти необхідних знань та сформованих на їх базі інтегрованих навичок володіння загальною і науково-академічною іноземною (англійською) мовою для успішного усного та письмового спілкування; вироблення умінь орієнтуватися в потоці різноманітної інформації іноземною мовою; знаходити, сприймати аналізувати, оцінювати, застосовувати на практиці відомості, одержані в словесній чи іншій формах; практичне оволодіння здобувачами перекладом в усній і писемній формах; удосконалення навичок володіння усним монологічним і діалогічним мовленням в межах тематики професійної іноземної (англійської) мови; опрацювання новітньої автентичної інформації; складання англійською мовою електронних листів, звітів, статей, есе, реклами, оглядів на веб-сайти та службових документів. Особлива увага приділяється  фаховій лексиці в контексті відповідних аутентичних матеріалів. </w:t>
      </w:r>
    </w:p>
    <w:p w14:paraId="1CD070C8" w14:textId="6DFCDBA0" w:rsidR="00A50664" w:rsidRPr="00776C2C" w:rsidRDefault="00776C2C" w:rsidP="00776C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6C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</w:p>
    <w:p w14:paraId="03836FB1" w14:textId="77777777" w:rsidR="00A50664" w:rsidRPr="00457681" w:rsidRDefault="00A50664" w:rsidP="00A506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</w:p>
    <w:p w14:paraId="64609444" w14:textId="422762DF" w:rsidR="00A50664" w:rsidRPr="001A5032" w:rsidRDefault="00A50664" w:rsidP="00A50664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776C2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>HYPERLINK "http://moodle.ontu.edu.ua/course/view.php?id=1880" \l "section-0"</w:instrText>
      </w:r>
      <w:r w:rsidR="00776C2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Pr="001A5032">
        <w:rPr>
          <w:rStyle w:val="a4"/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4. Програмні компетентності та результати навчання за дисципліною</w:t>
      </w:r>
    </w:p>
    <w:p w14:paraId="6824F308" w14:textId="77777777" w:rsidR="00A50664" w:rsidRPr="001A5032" w:rsidRDefault="00A50664" w:rsidP="00A50664">
      <w:pPr>
        <w:spacing w:after="120" w:line="240" w:lineRule="auto"/>
        <w:rPr>
          <w:rStyle w:val="a4"/>
          <w:rFonts w:ascii="Times New Roman" w:eastAsia="Calibri" w:hAnsi="Times New Roman" w:cs="Times New Roman"/>
          <w:b/>
          <w:sz w:val="24"/>
          <w:szCs w:val="24"/>
          <w:lang w:val="ru-RU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6C8C5D2F" w14:textId="65222668" w:rsidR="00A50664" w:rsidRPr="001A5032" w:rsidRDefault="00A50664" w:rsidP="00A50664">
      <w:pPr>
        <w:spacing w:after="120" w:line="240" w:lineRule="auto"/>
        <w:ind w:firstLine="709"/>
        <w:jc w:val="center"/>
        <w:rPr>
          <w:rStyle w:val="a4"/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776C2C"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>HYPERLINK "http://moodle.ontu.edu.ua/course/view.php?id=1880" \l "section-0"</w:instrText>
      </w:r>
      <w:r w:rsidR="00776C2C"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Pr="001A5032">
        <w:rPr>
          <w:rStyle w:val="a4"/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5. Зміст навчальної дисципліни</w:t>
      </w:r>
    </w:p>
    <w:p w14:paraId="5FDFC7C3" w14:textId="77777777" w:rsidR="00A50664" w:rsidRPr="00457681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</w:p>
    <w:p w14:paraId="26FF6F10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Види контролю</w:t>
      </w: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  <w:r w:rsidRPr="0045768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поточний, підсумковий.</w:t>
      </w:r>
    </w:p>
    <w:p w14:paraId="30548FE1" w14:textId="6E3D360D" w:rsidR="00A50664" w:rsidRDefault="00A50664" w:rsidP="00A5066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   </w:t>
      </w:r>
      <w:hyperlink r:id="rId8" w:anchor="section-0" w:history="1">
        <w:r w:rsidRPr="001A5032">
          <w:rPr>
            <w:rStyle w:val="a4"/>
            <w:lang w:val="uk-UA"/>
          </w:rPr>
          <w:t xml:space="preserve">   </w:t>
        </w:r>
        <w:r w:rsidRPr="001A503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>Схема нарахування балів</w:t>
        </w:r>
      </w:hyperlink>
    </w:p>
    <w:p w14:paraId="37208720" w14:textId="6EAC2D5E" w:rsidR="00A50664" w:rsidRPr="00AF1241" w:rsidRDefault="00A50664" w:rsidP="00A5066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hyperlink r:id="rId9" w:anchor="section-0" w:history="1">
        <w:r w:rsidRPr="001A503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 xml:space="preserve">     Інформаційні ресурси</w:t>
        </w:r>
      </w:hyperlink>
    </w:p>
    <w:p w14:paraId="75ECAF0A" w14:textId="77777777" w:rsidR="00A50664" w:rsidRPr="00A02896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403F95D" w14:textId="77777777" w:rsidR="00A50664" w:rsidRPr="00AF1241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12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77821975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0" w:history="1">
        <w:r w:rsidRPr="004576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вимог ISO 9001:2015</w:t>
        </w:r>
      </w:hyperlink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, «</w:t>
      </w:r>
      <w:hyperlink r:id="rId11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Положення про академічну доброчесність в ОНТУ</w:t>
        </w:r>
      </w:hyperlink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» та «</w:t>
      </w:r>
      <w:hyperlink r:id="rId12" w:history="1">
        <w:r w:rsidRPr="004576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Положення про організацію освітнього процесу</w:t>
        </w:r>
      </w:hyperlink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14:paraId="551791F1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446AEE2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6AFCFE5" w14:textId="77777777" w:rsidR="00A50664" w:rsidRPr="00AF1241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Викладач</w:t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________________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Марина ШЕПЕЛЬ</w:t>
      </w:r>
    </w:p>
    <w:p w14:paraId="41C75C15" w14:textId="77777777" w:rsidR="00A50664" w:rsidRPr="00457681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підпис</w:t>
      </w:r>
    </w:p>
    <w:p w14:paraId="18246DF1" w14:textId="77777777" w:rsidR="00A50664" w:rsidRPr="00457681" w:rsidRDefault="00A50664" w:rsidP="00A506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9A87FF" w14:textId="77777777" w:rsidR="00A50664" w:rsidRPr="00B13EFF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3EFF">
        <w:rPr>
          <w:rFonts w:ascii="Times New Roman" w:eastAsia="Calibri" w:hAnsi="Times New Roman" w:cs="Times New Roman"/>
          <w:sz w:val="24"/>
          <w:szCs w:val="24"/>
          <w:lang w:val="uk-UA"/>
        </w:rPr>
        <w:t>В.о. Завідувача кафедри</w:t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Марина ЯКОВЛЄВА</w:t>
      </w:r>
    </w:p>
    <w:p w14:paraId="6B602C7B" w14:textId="77777777" w:rsidR="00A50664" w:rsidRPr="00457681" w:rsidRDefault="00A50664" w:rsidP="00A50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підпис</w:t>
      </w:r>
    </w:p>
    <w:p w14:paraId="63976BA2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30916EB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C112E2" w14:textId="77777777" w:rsidR="00A50664" w:rsidRPr="00457681" w:rsidRDefault="00A50664" w:rsidP="00A50664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ru-RU"/>
        </w:rPr>
      </w:pPr>
    </w:p>
    <w:p w14:paraId="5FFE35F3" w14:textId="77777777" w:rsidR="00A50664" w:rsidRDefault="00A50664" w:rsidP="00A50664"/>
    <w:p w14:paraId="3668A0EA" w14:textId="77777777" w:rsidR="00A50664" w:rsidRDefault="00A50664" w:rsidP="00A50664"/>
    <w:p w14:paraId="3F1FA0A1" w14:textId="77777777" w:rsidR="002A41A0" w:rsidRDefault="002A41A0"/>
    <w:sectPr w:rsidR="002A41A0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057F"/>
    <w:multiLevelType w:val="hybridMultilevel"/>
    <w:tmpl w:val="1C96F8BC"/>
    <w:lvl w:ilvl="0" w:tplc="C23850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1861263">
    <w:abstractNumId w:val="1"/>
  </w:num>
  <w:num w:numId="2" w16cid:durableId="4163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64"/>
    <w:rsid w:val="0011726E"/>
    <w:rsid w:val="002A41A0"/>
    <w:rsid w:val="0053327C"/>
    <w:rsid w:val="00776C2C"/>
    <w:rsid w:val="00A5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03A1"/>
  <w15:chartTrackingRefBased/>
  <w15:docId w15:val="{99695F14-99FC-4D50-A8A2-9F5F4FA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64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ntu.edu.ua/course/view.php?id=18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tu.edu.ua/download/pubinfo/Provision-educat-process-ONU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sklad-kafedri/" TargetMode="External"/><Relationship Id="rId11" Type="http://schemas.openxmlformats.org/officeDocument/2006/relationships/hyperlink" Target="https://ontu.edu.ua/download/pubinfo/Code-of-Academic-Integrity-ONUT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aft.edu.ua/download/dqcc/ONAFT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ntu.edu.ua/course/view.php?id=1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Shepel</dc:creator>
  <cp:keywords/>
  <dc:description/>
  <cp:lastModifiedBy>Marina Shepel</cp:lastModifiedBy>
  <cp:revision>4</cp:revision>
  <dcterms:created xsi:type="dcterms:W3CDTF">2022-10-10T11:54:00Z</dcterms:created>
  <dcterms:modified xsi:type="dcterms:W3CDTF">2022-10-10T13:04:00Z</dcterms:modified>
</cp:coreProperties>
</file>